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EF" w:rsidRPr="00EB15EF" w:rsidRDefault="00DA0C8A" w:rsidP="00EB15EF">
      <w:pPr>
        <w:spacing w:after="0" w:line="570" w:lineRule="atLeast"/>
        <w:jc w:val="center"/>
        <w:outlineLvl w:val="0"/>
        <w:rPr>
          <w:rFonts w:ascii="Arial" w:eastAsia="Times New Roman" w:hAnsi="Arial" w:cs="Arial"/>
          <w:b/>
          <w:bCs/>
          <w:color w:val="004189"/>
          <w:kern w:val="36"/>
          <w:sz w:val="16"/>
          <w:szCs w:val="16"/>
          <w:lang w:eastAsia="cs-CZ"/>
        </w:rPr>
      </w:pPr>
      <w:r w:rsidRPr="00EB15EF">
        <w:rPr>
          <w:rFonts w:ascii="Arial" w:eastAsia="Times New Roman" w:hAnsi="Arial" w:cs="Arial"/>
          <w:b/>
          <w:bCs/>
          <w:color w:val="004189"/>
          <w:kern w:val="36"/>
          <w:sz w:val="40"/>
          <w:szCs w:val="40"/>
          <w:lang w:eastAsia="cs-CZ"/>
        </w:rPr>
        <w:t>Modernizace výuky přírodovědných předmětů I</w:t>
      </w:r>
      <w:r w:rsidR="004C1889" w:rsidRPr="00EB15EF">
        <w:rPr>
          <w:rFonts w:ascii="Arial" w:eastAsia="Times New Roman" w:hAnsi="Arial" w:cs="Arial"/>
          <w:b/>
          <w:bCs/>
          <w:color w:val="004189"/>
          <w:kern w:val="36"/>
          <w:sz w:val="40"/>
          <w:szCs w:val="40"/>
          <w:lang w:eastAsia="cs-CZ"/>
        </w:rPr>
        <w:t>I (SVL)</w:t>
      </w:r>
    </w:p>
    <w:p w:rsidR="00980A1D" w:rsidRDefault="00A80A48" w:rsidP="00EB15EF">
      <w:pPr>
        <w:spacing w:after="0" w:line="570" w:lineRule="atLeast"/>
        <w:jc w:val="center"/>
        <w:outlineLvl w:val="0"/>
        <w:rPr>
          <w:rFonts w:ascii="Arial" w:eastAsia="Times New Roman" w:hAnsi="Arial" w:cs="Arial"/>
          <w:b/>
          <w:bCs/>
          <w:color w:val="004189"/>
          <w:kern w:val="36"/>
          <w:sz w:val="20"/>
          <w:szCs w:val="20"/>
          <w:lang w:eastAsia="cs-CZ"/>
        </w:rPr>
      </w:pPr>
      <w:r w:rsidRPr="00B65E4A">
        <w:rPr>
          <w:noProof/>
          <w:lang w:eastAsia="cs-CZ"/>
        </w:rPr>
        <w:drawing>
          <wp:inline distT="0" distB="0" distL="0" distR="0">
            <wp:extent cx="4826442" cy="717983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67" cy="72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EF" w:rsidRPr="00EB15EF" w:rsidRDefault="00EB15EF" w:rsidP="00EB15EF">
      <w:pPr>
        <w:spacing w:after="0" w:line="570" w:lineRule="atLeast"/>
        <w:jc w:val="center"/>
        <w:outlineLvl w:val="0"/>
        <w:rPr>
          <w:rFonts w:ascii="Arial" w:eastAsia="Times New Roman" w:hAnsi="Arial" w:cs="Arial"/>
          <w:b/>
          <w:bCs/>
          <w:color w:val="004189"/>
          <w:kern w:val="36"/>
          <w:sz w:val="20"/>
          <w:szCs w:val="20"/>
          <w:lang w:eastAsia="cs-CZ"/>
        </w:rPr>
      </w:pPr>
    </w:p>
    <w:p w:rsidR="00A80A48" w:rsidRPr="00EB15EF" w:rsidRDefault="00A80A48" w:rsidP="00EB15E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cs-CZ"/>
        </w:rPr>
      </w:pPr>
      <w:r w:rsidRPr="00EB15EF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cs-CZ"/>
        </w:rPr>
        <w:t>Operační program</w:t>
      </w:r>
    </w:p>
    <w:p w:rsidR="00980A1D" w:rsidRPr="00EB15EF" w:rsidRDefault="00A80A48" w:rsidP="00EB15EF">
      <w:pPr>
        <w:spacing w:after="180" w:line="240" w:lineRule="auto"/>
        <w:outlineLvl w:val="1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Integrovaný regionální operační program 2014-2020</w:t>
      </w:r>
    </w:p>
    <w:p w:rsidR="00170080" w:rsidRPr="00EB15EF" w:rsidRDefault="00170080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Prioritní osa</w:t>
      </w:r>
    </w:p>
    <w:p w:rsidR="00980A1D" w:rsidRDefault="00170080" w:rsidP="00EB15EF">
      <w:pPr>
        <w:pStyle w:val="Bezmezer"/>
        <w:rPr>
          <w:color w:val="231F20"/>
          <w:sz w:val="21"/>
          <w:szCs w:val="21"/>
          <w:lang w:eastAsia="cs-CZ"/>
        </w:rPr>
      </w:pPr>
      <w:r w:rsidRPr="00170080">
        <w:rPr>
          <w:color w:val="231F20"/>
          <w:sz w:val="21"/>
          <w:szCs w:val="21"/>
          <w:lang w:eastAsia="cs-CZ"/>
        </w:rPr>
        <w:t xml:space="preserve">2. </w:t>
      </w:r>
      <w:r w:rsidR="00A80A48">
        <w:rPr>
          <w:color w:val="231F20"/>
          <w:sz w:val="21"/>
          <w:szCs w:val="21"/>
          <w:lang w:eastAsia="cs-CZ"/>
        </w:rPr>
        <w:t>Zkvalitnění veřejných služeb a podmínek života pro obyvatele regionů</w:t>
      </w:r>
    </w:p>
    <w:p w:rsidR="00EB15EF" w:rsidRPr="00EB15EF" w:rsidRDefault="00EB15EF" w:rsidP="00EB15EF">
      <w:pPr>
        <w:pStyle w:val="Bezmezer"/>
        <w:rPr>
          <w:color w:val="231F20"/>
          <w:sz w:val="21"/>
          <w:szCs w:val="21"/>
          <w:lang w:eastAsia="cs-CZ"/>
        </w:rPr>
      </w:pPr>
    </w:p>
    <w:p w:rsidR="00170080" w:rsidRPr="00EB15EF" w:rsidRDefault="00A80A48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Investiční priorita</w:t>
      </w:r>
    </w:p>
    <w:p w:rsidR="00980A1D" w:rsidRDefault="00A80A48" w:rsidP="00EB15EF">
      <w:pPr>
        <w:pStyle w:val="Bezmezer"/>
        <w:rPr>
          <w:color w:val="231F20"/>
          <w:sz w:val="21"/>
          <w:szCs w:val="21"/>
          <w:lang w:eastAsia="cs-CZ"/>
        </w:rPr>
      </w:pPr>
      <w:r>
        <w:rPr>
          <w:color w:val="231F20"/>
          <w:sz w:val="21"/>
          <w:szCs w:val="21"/>
          <w:lang w:eastAsia="cs-CZ"/>
        </w:rPr>
        <w:t>10: Investice do vzdělávání, odborného vzdělávání, včetně odborné přípravy pro získání dovedností a do celoživotního učení rozvíjením infrastruktury pro vzdělávání a odbornou přípravu</w:t>
      </w:r>
    </w:p>
    <w:p w:rsidR="00EB15EF" w:rsidRPr="00EB15EF" w:rsidRDefault="00EB15EF" w:rsidP="00EB15EF">
      <w:pPr>
        <w:pStyle w:val="Bezmezer"/>
        <w:rPr>
          <w:color w:val="231F20"/>
          <w:sz w:val="21"/>
          <w:szCs w:val="21"/>
          <w:lang w:eastAsia="cs-CZ"/>
        </w:rPr>
      </w:pPr>
    </w:p>
    <w:p w:rsidR="00170080" w:rsidRPr="00EB15EF" w:rsidRDefault="00A80A48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Specifický cíl</w:t>
      </w:r>
    </w:p>
    <w:p w:rsidR="00980A1D" w:rsidRDefault="00A80A48" w:rsidP="00EB15EF">
      <w:pPr>
        <w:pStyle w:val="Bezmezer"/>
        <w:rPr>
          <w:color w:val="231F20"/>
          <w:sz w:val="21"/>
          <w:szCs w:val="21"/>
          <w:lang w:eastAsia="cs-CZ"/>
        </w:rPr>
      </w:pPr>
      <w:r w:rsidRPr="00170080">
        <w:rPr>
          <w:color w:val="231F20"/>
          <w:sz w:val="21"/>
          <w:szCs w:val="21"/>
          <w:lang w:eastAsia="cs-CZ"/>
        </w:rPr>
        <w:t>2.</w:t>
      </w:r>
      <w:r>
        <w:rPr>
          <w:color w:val="231F20"/>
          <w:sz w:val="21"/>
          <w:szCs w:val="21"/>
          <w:lang w:eastAsia="cs-CZ"/>
        </w:rPr>
        <w:t>4</w:t>
      </w:r>
      <w:r w:rsidRPr="00170080">
        <w:rPr>
          <w:color w:val="231F20"/>
          <w:sz w:val="21"/>
          <w:szCs w:val="21"/>
          <w:lang w:eastAsia="cs-CZ"/>
        </w:rPr>
        <w:t xml:space="preserve"> </w:t>
      </w:r>
      <w:r>
        <w:rPr>
          <w:color w:val="231F20"/>
          <w:sz w:val="21"/>
          <w:szCs w:val="21"/>
          <w:lang w:eastAsia="cs-CZ"/>
        </w:rPr>
        <w:t>Zvýšení kvality a dostupnosti infrastruktury pro vzdělávání a celoživotní učení</w:t>
      </w:r>
    </w:p>
    <w:p w:rsidR="00EB15EF" w:rsidRPr="00EB15EF" w:rsidRDefault="00EB15EF" w:rsidP="00EB15EF">
      <w:pPr>
        <w:pStyle w:val="Bezmezer"/>
        <w:rPr>
          <w:color w:val="231F20"/>
          <w:sz w:val="21"/>
          <w:szCs w:val="21"/>
          <w:lang w:eastAsia="cs-CZ"/>
        </w:rPr>
      </w:pPr>
    </w:p>
    <w:p w:rsidR="00170080" w:rsidRPr="00EB15EF" w:rsidRDefault="00A80A48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Č</w:t>
      </w:r>
      <w:r w:rsidR="00170080"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íslo projektu</w:t>
      </w:r>
    </w:p>
    <w:p w:rsidR="00980A1D" w:rsidRDefault="004C1889" w:rsidP="00EB15EF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CZ.06.2.67/0.0/0.0/16_050/0002531</w:t>
      </w:r>
    </w:p>
    <w:p w:rsidR="00EB15EF" w:rsidRPr="00EB15EF" w:rsidRDefault="00EB15EF" w:rsidP="00EB15EF">
      <w:pPr>
        <w:pStyle w:val="Bezmezer"/>
        <w:rPr>
          <w:sz w:val="21"/>
          <w:szCs w:val="21"/>
        </w:rPr>
      </w:pPr>
    </w:p>
    <w:p w:rsidR="00170080" w:rsidRPr="00EB15EF" w:rsidRDefault="00170080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Cíl projektu</w:t>
      </w:r>
    </w:p>
    <w:p w:rsidR="00AB631E" w:rsidRDefault="00DA0C8A" w:rsidP="00EB15EF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Cílem projektu je modernizace a rozšíření možnosti výuky přírodovědných předmětů na středních školách Moravskoslezského kraje za účelem zvýšení kvality vzdělávání ve vazbě na budoucí uplatnění absolventů na vysokých školách a na regionálním trhu práce. </w:t>
      </w:r>
    </w:p>
    <w:p w:rsidR="00EB15EF" w:rsidRPr="00EB15EF" w:rsidRDefault="00EB15EF" w:rsidP="00EB15EF">
      <w:pPr>
        <w:pStyle w:val="Bezmezer"/>
        <w:rPr>
          <w:sz w:val="21"/>
          <w:szCs w:val="21"/>
        </w:rPr>
      </w:pPr>
    </w:p>
    <w:p w:rsidR="00170080" w:rsidRPr="00EB15EF" w:rsidRDefault="00170080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Výstupy projektu</w:t>
      </w:r>
    </w:p>
    <w:p w:rsidR="00980A1D" w:rsidRDefault="00DA0C8A" w:rsidP="00EB15EF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Výstupem projektu je vznik nových a modernizace stávajících odborných učeben a laboratoří přírodovědných předmětů (chemie, fyzika, biologie), do nichž budou pořízeny modernější přístroje, didaktické pomůcky a vybavení včetně laboratorního nábytku a IT techniky.</w:t>
      </w:r>
    </w:p>
    <w:p w:rsidR="00EB15EF" w:rsidRPr="00EB15EF" w:rsidRDefault="00EB15EF" w:rsidP="00EB15EF">
      <w:pPr>
        <w:pStyle w:val="Bezmezer"/>
        <w:rPr>
          <w:sz w:val="21"/>
          <w:szCs w:val="21"/>
        </w:rPr>
      </w:pPr>
    </w:p>
    <w:p w:rsidR="00170080" w:rsidRPr="00EB15EF" w:rsidRDefault="00170080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Partneři projektu</w:t>
      </w:r>
    </w:p>
    <w:p w:rsidR="00DA0C8A" w:rsidRPr="00DA0C8A" w:rsidRDefault="004C1889" w:rsidP="00EB15EF">
      <w:pPr>
        <w:pStyle w:val="Bezmezer"/>
        <w:rPr>
          <w:sz w:val="21"/>
          <w:szCs w:val="21"/>
          <w:lang w:eastAsia="cs-CZ"/>
        </w:rPr>
      </w:pPr>
      <w:r>
        <w:rPr>
          <w:sz w:val="21"/>
          <w:szCs w:val="21"/>
        </w:rPr>
        <w:t>Střední škola gastronomie, oděvnictví a služeb, Frýdek-Místek, příspěvková organizace</w:t>
      </w:r>
    </w:p>
    <w:p w:rsidR="00DA0C8A" w:rsidRPr="004C1889" w:rsidRDefault="00DA0C8A" w:rsidP="00EB15EF">
      <w:pPr>
        <w:pStyle w:val="Bezmezer"/>
        <w:rPr>
          <w:sz w:val="21"/>
          <w:szCs w:val="21"/>
          <w:lang w:eastAsia="cs-CZ"/>
        </w:rPr>
      </w:pPr>
      <w:r w:rsidRPr="00DA0C8A">
        <w:rPr>
          <w:sz w:val="21"/>
          <w:szCs w:val="21"/>
        </w:rPr>
        <w:t>Gymnázium</w:t>
      </w:r>
      <w:r w:rsidR="004C1889">
        <w:rPr>
          <w:sz w:val="21"/>
          <w:szCs w:val="21"/>
        </w:rPr>
        <w:t xml:space="preserve"> a Střední odborná škola, Rýmařov</w:t>
      </w:r>
      <w:r w:rsidRPr="00DA0C8A">
        <w:rPr>
          <w:sz w:val="21"/>
          <w:szCs w:val="21"/>
        </w:rPr>
        <w:t>, příspěvková organizace</w:t>
      </w:r>
    </w:p>
    <w:p w:rsidR="004C1889" w:rsidRPr="004C1889" w:rsidRDefault="004C1889" w:rsidP="00EB15EF">
      <w:pPr>
        <w:pStyle w:val="Bezmezer"/>
        <w:rPr>
          <w:sz w:val="21"/>
          <w:szCs w:val="21"/>
          <w:lang w:eastAsia="cs-CZ"/>
        </w:rPr>
      </w:pPr>
      <w:r>
        <w:rPr>
          <w:sz w:val="21"/>
          <w:szCs w:val="21"/>
        </w:rPr>
        <w:t>Slezské gymnázium, Opava, příspěvková organizace</w:t>
      </w:r>
    </w:p>
    <w:p w:rsidR="004C1889" w:rsidRPr="004C1889" w:rsidRDefault="004C1889" w:rsidP="00EB15EF">
      <w:pPr>
        <w:pStyle w:val="Bezmezer"/>
        <w:rPr>
          <w:sz w:val="21"/>
          <w:szCs w:val="21"/>
          <w:lang w:eastAsia="cs-CZ"/>
        </w:rPr>
      </w:pPr>
      <w:r>
        <w:rPr>
          <w:sz w:val="21"/>
          <w:szCs w:val="21"/>
        </w:rPr>
        <w:t>Střední škola, Bohumín, příspěvková organizace</w:t>
      </w:r>
    </w:p>
    <w:p w:rsidR="00980A1D" w:rsidRDefault="004C1889" w:rsidP="00EB15EF">
      <w:pPr>
        <w:pStyle w:val="Bezmezer"/>
        <w:rPr>
          <w:sz w:val="21"/>
          <w:szCs w:val="21"/>
          <w:lang w:eastAsia="cs-CZ"/>
        </w:rPr>
      </w:pPr>
      <w:r>
        <w:rPr>
          <w:sz w:val="21"/>
          <w:szCs w:val="21"/>
        </w:rPr>
        <w:t>Střední průmyslová škola, Ostrava-Vítkovice, příspěvková organizace</w:t>
      </w:r>
    </w:p>
    <w:p w:rsidR="00EB15EF" w:rsidRPr="00EB15EF" w:rsidRDefault="00EB15EF" w:rsidP="00EB15EF">
      <w:pPr>
        <w:pStyle w:val="Bezmezer"/>
        <w:rPr>
          <w:sz w:val="21"/>
          <w:szCs w:val="21"/>
          <w:lang w:eastAsia="cs-CZ"/>
        </w:rPr>
      </w:pPr>
    </w:p>
    <w:p w:rsidR="00170080" w:rsidRPr="00EB15EF" w:rsidRDefault="00170080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Financování projektu</w:t>
      </w:r>
    </w:p>
    <w:tbl>
      <w:tblPr>
        <w:tblStyle w:val="GridTable4Accent1"/>
        <w:tblW w:w="8288" w:type="dxa"/>
        <w:tblLook w:val="04A0"/>
      </w:tblPr>
      <w:tblGrid>
        <w:gridCol w:w="6101"/>
        <w:gridCol w:w="2187"/>
      </w:tblGrid>
      <w:tr w:rsidR="00170080" w:rsidRPr="00170080" w:rsidTr="00D94171">
        <w:trPr>
          <w:cnfStyle w:val="100000000000"/>
          <w:trHeight w:val="302"/>
        </w:trPr>
        <w:tc>
          <w:tcPr>
            <w:cnfStyle w:val="001000000000"/>
            <w:tcW w:w="0" w:type="auto"/>
            <w:hideMark/>
          </w:tcPr>
          <w:p w:rsidR="00170080" w:rsidRPr="00170080" w:rsidRDefault="00170080" w:rsidP="00170080">
            <w:pP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 w:rsidRPr="00170080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Zdroj financování projektu</w:t>
            </w:r>
          </w:p>
        </w:tc>
        <w:tc>
          <w:tcPr>
            <w:tcW w:w="0" w:type="auto"/>
            <w:hideMark/>
          </w:tcPr>
          <w:p w:rsidR="00170080" w:rsidRPr="00170080" w:rsidRDefault="00170080" w:rsidP="00170080">
            <w:pPr>
              <w:cnfStyle w:val="100000000000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 w:rsidRPr="00170080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výše podílu v Kč</w:t>
            </w:r>
          </w:p>
        </w:tc>
      </w:tr>
      <w:tr w:rsidR="00237FE7" w:rsidRPr="00170080" w:rsidTr="00D94171">
        <w:trPr>
          <w:cnfStyle w:val="000000100000"/>
          <w:trHeight w:val="302"/>
        </w:trPr>
        <w:tc>
          <w:tcPr>
            <w:cnfStyle w:val="001000000000"/>
            <w:tcW w:w="0" w:type="auto"/>
            <w:hideMark/>
          </w:tcPr>
          <w:p w:rsidR="00237FE7" w:rsidRPr="00170080" w:rsidRDefault="00237FE7" w:rsidP="00170080">
            <w:pP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 w:rsidRPr="00170080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Celkové výdaje projektu</w:t>
            </w:r>
          </w:p>
        </w:tc>
        <w:tc>
          <w:tcPr>
            <w:tcW w:w="0" w:type="auto"/>
            <w:hideMark/>
          </w:tcPr>
          <w:p w:rsidR="00237FE7" w:rsidRPr="00170080" w:rsidRDefault="004C1889" w:rsidP="00406410">
            <w:pPr>
              <w:jc w:val="right"/>
              <w:cnfStyle w:val="000000100000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11</w:t>
            </w:r>
            <w:r w:rsidR="00406410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 100 888,59</w:t>
            </w:r>
          </w:p>
        </w:tc>
      </w:tr>
      <w:tr w:rsidR="00237FE7" w:rsidRPr="00170080" w:rsidTr="00D94171">
        <w:trPr>
          <w:trHeight w:val="283"/>
        </w:trPr>
        <w:tc>
          <w:tcPr>
            <w:cnfStyle w:val="001000000000"/>
            <w:tcW w:w="0" w:type="auto"/>
            <w:hideMark/>
          </w:tcPr>
          <w:p w:rsidR="00237FE7" w:rsidRPr="00170080" w:rsidRDefault="00237FE7" w:rsidP="00170080">
            <w:pP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 w:rsidRPr="00170080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Celkové způsobilé výdaje projektu</w:t>
            </w:r>
          </w:p>
        </w:tc>
        <w:tc>
          <w:tcPr>
            <w:tcW w:w="0" w:type="auto"/>
            <w:hideMark/>
          </w:tcPr>
          <w:p w:rsidR="00237FE7" w:rsidRPr="00170080" w:rsidRDefault="00406410" w:rsidP="00D94171">
            <w:pPr>
              <w:jc w:val="right"/>
              <w:cnfStyle w:val="000000000000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11 100 888,59</w:t>
            </w:r>
          </w:p>
        </w:tc>
      </w:tr>
      <w:tr w:rsidR="00237FE7" w:rsidRPr="00170080" w:rsidTr="00D94171">
        <w:trPr>
          <w:cnfStyle w:val="000000100000"/>
          <w:trHeight w:val="302"/>
        </w:trPr>
        <w:tc>
          <w:tcPr>
            <w:cnfStyle w:val="001000000000"/>
            <w:tcW w:w="0" w:type="auto"/>
            <w:hideMark/>
          </w:tcPr>
          <w:p w:rsidR="00237FE7" w:rsidRPr="00D94171" w:rsidRDefault="00D94171" w:rsidP="00170080">
            <w:pPr>
              <w:rPr>
                <w:rFonts w:ascii="Arial" w:eastAsia="Times New Roman" w:hAnsi="Arial" w:cs="Arial"/>
                <w:b w:val="0"/>
                <w:color w:val="231F20"/>
                <w:sz w:val="21"/>
                <w:szCs w:val="21"/>
                <w:lang w:eastAsia="cs-CZ"/>
              </w:rPr>
            </w:pPr>
            <w:r w:rsidRPr="00D94171">
              <w:rPr>
                <w:rStyle w:val="Siln"/>
                <w:rFonts w:ascii="Arial" w:hAnsi="Arial" w:cs="Arial"/>
                <w:b/>
                <w:color w:val="231F20"/>
                <w:sz w:val="21"/>
                <w:szCs w:val="21"/>
              </w:rPr>
              <w:t>Celková přiznaná dotace EU (ERDF 85 % + SR 5%</w:t>
            </w:r>
            <w:r>
              <w:rPr>
                <w:rStyle w:val="Siln"/>
                <w:rFonts w:ascii="Arial" w:hAnsi="Arial" w:cs="Arial"/>
                <w:b/>
                <w:color w:val="231F2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237FE7" w:rsidRPr="00170080" w:rsidRDefault="00406410" w:rsidP="00D94171">
            <w:pPr>
              <w:jc w:val="right"/>
              <w:cnfStyle w:val="000000100000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9 990 799,73</w:t>
            </w:r>
          </w:p>
        </w:tc>
      </w:tr>
      <w:tr w:rsidR="00237FE7" w:rsidRPr="00170080" w:rsidTr="00D94171">
        <w:trPr>
          <w:trHeight w:val="320"/>
        </w:trPr>
        <w:tc>
          <w:tcPr>
            <w:cnfStyle w:val="001000000000"/>
            <w:tcW w:w="0" w:type="auto"/>
            <w:hideMark/>
          </w:tcPr>
          <w:p w:rsidR="00237FE7" w:rsidRPr="00D94171" w:rsidRDefault="00D94171" w:rsidP="00D94171">
            <w:pPr>
              <w:rPr>
                <w:rFonts w:ascii="Arial" w:eastAsia="Times New Roman" w:hAnsi="Arial" w:cs="Arial"/>
                <w:b w:val="0"/>
                <w:color w:val="231F20"/>
                <w:sz w:val="21"/>
                <w:szCs w:val="21"/>
                <w:lang w:eastAsia="cs-CZ"/>
              </w:rPr>
            </w:pPr>
            <w:r w:rsidRPr="00D94171">
              <w:rPr>
                <w:rStyle w:val="Siln"/>
                <w:rFonts w:ascii="Arial" w:hAnsi="Arial" w:cs="Arial"/>
                <w:b/>
                <w:color w:val="231F20"/>
                <w:sz w:val="21"/>
                <w:szCs w:val="21"/>
              </w:rPr>
              <w:t>Spolufinancování příjemcem - MSK (10 %)</w:t>
            </w:r>
          </w:p>
        </w:tc>
        <w:tc>
          <w:tcPr>
            <w:tcW w:w="0" w:type="auto"/>
            <w:hideMark/>
          </w:tcPr>
          <w:p w:rsidR="00237FE7" w:rsidRPr="00170080" w:rsidRDefault="009A7861" w:rsidP="00406410">
            <w:pPr>
              <w:jc w:val="right"/>
              <w:cnfStyle w:val="000000000000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1</w:t>
            </w:r>
            <w:r w:rsidR="00406410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 110 088,86</w:t>
            </w:r>
          </w:p>
        </w:tc>
      </w:tr>
    </w:tbl>
    <w:p w:rsidR="00EB15EF" w:rsidRDefault="00EB15EF" w:rsidP="00EB15EF">
      <w:pPr>
        <w:pStyle w:val="Bezmezer"/>
        <w:rPr>
          <w:rFonts w:ascii="Arial" w:eastAsia="Times New Roman" w:hAnsi="Arial" w:cs="Arial"/>
          <w:b/>
          <w:bCs/>
          <w:color w:val="004189"/>
          <w:sz w:val="38"/>
          <w:szCs w:val="38"/>
          <w:lang w:eastAsia="cs-CZ"/>
        </w:rPr>
      </w:pPr>
    </w:p>
    <w:p w:rsidR="00170080" w:rsidRPr="00EB15EF" w:rsidRDefault="00170080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 xml:space="preserve">Doba </w:t>
      </w:r>
      <w:r w:rsidR="008C4699"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 xml:space="preserve">fyzické </w:t>
      </w: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realizace projektu</w:t>
      </w:r>
    </w:p>
    <w:p w:rsidR="00170080" w:rsidRPr="00170080" w:rsidRDefault="00E00886" w:rsidP="00EB15EF">
      <w:pPr>
        <w:pStyle w:val="Bezmezer"/>
        <w:rPr>
          <w:color w:val="231F20"/>
          <w:sz w:val="21"/>
          <w:szCs w:val="21"/>
          <w:lang w:eastAsia="cs-CZ"/>
        </w:rPr>
      </w:pPr>
      <w:r>
        <w:rPr>
          <w:color w:val="231F20"/>
          <w:sz w:val="21"/>
          <w:szCs w:val="21"/>
          <w:lang w:eastAsia="cs-CZ"/>
        </w:rPr>
        <w:t>6</w:t>
      </w:r>
      <w:r w:rsidR="00170080" w:rsidRPr="00170080">
        <w:rPr>
          <w:color w:val="231F20"/>
          <w:sz w:val="21"/>
          <w:szCs w:val="21"/>
          <w:lang w:eastAsia="cs-CZ"/>
        </w:rPr>
        <w:t>/201</w:t>
      </w:r>
      <w:r>
        <w:rPr>
          <w:color w:val="231F20"/>
          <w:sz w:val="21"/>
          <w:szCs w:val="21"/>
          <w:lang w:eastAsia="cs-CZ"/>
        </w:rPr>
        <w:t>6</w:t>
      </w:r>
      <w:r w:rsidR="00406410">
        <w:rPr>
          <w:color w:val="231F20"/>
          <w:sz w:val="21"/>
          <w:szCs w:val="21"/>
          <w:lang w:eastAsia="cs-CZ"/>
        </w:rPr>
        <w:t>–12</w:t>
      </w:r>
      <w:bookmarkStart w:id="0" w:name="_GoBack"/>
      <w:bookmarkEnd w:id="0"/>
      <w:r w:rsidR="00170080" w:rsidRPr="00170080">
        <w:rPr>
          <w:color w:val="231F20"/>
          <w:sz w:val="21"/>
          <w:szCs w:val="21"/>
          <w:lang w:eastAsia="cs-CZ"/>
        </w:rPr>
        <w:t>/201</w:t>
      </w:r>
      <w:r w:rsidR="00DA0C8A">
        <w:rPr>
          <w:color w:val="231F20"/>
          <w:sz w:val="21"/>
          <w:szCs w:val="21"/>
          <w:lang w:eastAsia="cs-CZ"/>
        </w:rPr>
        <w:t>8</w:t>
      </w:r>
    </w:p>
    <w:p w:rsidR="00980A1D" w:rsidRDefault="00980A1D" w:rsidP="00170080">
      <w:pPr>
        <w:spacing w:after="180" w:line="450" w:lineRule="atLeast"/>
        <w:outlineLvl w:val="1"/>
        <w:rPr>
          <w:rFonts w:ascii="Arial" w:eastAsia="Times New Roman" w:hAnsi="Arial" w:cs="Arial"/>
          <w:b/>
          <w:bCs/>
          <w:color w:val="004189"/>
          <w:sz w:val="38"/>
          <w:szCs w:val="38"/>
          <w:lang w:eastAsia="cs-CZ"/>
        </w:rPr>
      </w:pPr>
    </w:p>
    <w:sectPr w:rsidR="00980A1D" w:rsidSect="00EB15E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8F9"/>
    <w:multiLevelType w:val="hybridMultilevel"/>
    <w:tmpl w:val="EC088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48EA"/>
    <w:multiLevelType w:val="multilevel"/>
    <w:tmpl w:val="17B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976FC"/>
    <w:rsid w:val="00170080"/>
    <w:rsid w:val="001E0CA3"/>
    <w:rsid w:val="00237FE7"/>
    <w:rsid w:val="00394825"/>
    <w:rsid w:val="00406410"/>
    <w:rsid w:val="004C1889"/>
    <w:rsid w:val="0050562D"/>
    <w:rsid w:val="005526BF"/>
    <w:rsid w:val="005600D7"/>
    <w:rsid w:val="00595156"/>
    <w:rsid w:val="005A37E2"/>
    <w:rsid w:val="00767245"/>
    <w:rsid w:val="008976FC"/>
    <w:rsid w:val="008C4699"/>
    <w:rsid w:val="00980A1D"/>
    <w:rsid w:val="009A7861"/>
    <w:rsid w:val="00A80A48"/>
    <w:rsid w:val="00AB631E"/>
    <w:rsid w:val="00C11262"/>
    <w:rsid w:val="00D94171"/>
    <w:rsid w:val="00DA0C8A"/>
    <w:rsid w:val="00E00886"/>
    <w:rsid w:val="00EB15EF"/>
    <w:rsid w:val="00F7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0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008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94171"/>
    <w:rPr>
      <w:b/>
      <w:bCs/>
      <w:i w:val="0"/>
      <w:iCs w:val="0"/>
    </w:rPr>
  </w:style>
  <w:style w:type="table" w:customStyle="1" w:styleId="GridTable1LightAccent1">
    <w:name w:val="Grid Table 1 Light Accent 1"/>
    <w:basedOn w:val="Normlntabulka"/>
    <w:uiPriority w:val="46"/>
    <w:rsid w:val="00D9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Normlntabulka"/>
    <w:uiPriority w:val="49"/>
    <w:rsid w:val="00D9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D941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uiPriority w:val="34"/>
    <w:qFormat/>
    <w:rsid w:val="00DA0C8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basedOn w:val="Standardnpsmoodstavce"/>
    <w:link w:val="Odstavecseseznamem"/>
    <w:uiPriority w:val="34"/>
    <w:locked/>
    <w:rsid w:val="00DA0C8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EB1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 Jana</dc:creator>
  <cp:lastModifiedBy>lorsagova</cp:lastModifiedBy>
  <cp:revision>2</cp:revision>
  <cp:lastPrinted>2018-02-15T11:59:00Z</cp:lastPrinted>
  <dcterms:created xsi:type="dcterms:W3CDTF">2018-02-19T09:53:00Z</dcterms:created>
  <dcterms:modified xsi:type="dcterms:W3CDTF">2018-02-19T09:53:00Z</dcterms:modified>
</cp:coreProperties>
</file>